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2"/>
          <w:szCs w:val="1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Donor Recognition And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12"/>
          <w:szCs w:val="1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Recognition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Categories - </w:t>
      </w:r>
      <w:r w:rsidDel="00000000" w:rsidR="00000000" w:rsidRPr="00000000">
        <w:rPr>
          <w:b w:val="1"/>
          <w:sz w:val="30"/>
          <w:szCs w:val="30"/>
          <w:rtl w:val="0"/>
        </w:rPr>
        <w:t xml:space="preserve">Namings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3105150</wp:posOffset>
            </wp:positionH>
            <wp:positionV relativeFrom="paragraph">
              <wp:posOffset>161925</wp:posOffset>
            </wp:positionV>
            <wp:extent cx="3135627" cy="1994464"/>
            <wp:effectExtent b="50800" l="50800" r="50800" t="5080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5627" cy="1994464"/>
                    </a:xfrm>
                    <a:prstGeom prst="rect"/>
                    <a:ln w="508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  Pickleball Complex:   $50,000</w:t>
      </w:r>
    </w:p>
    <w:p w:rsidR="00000000" w:rsidDel="00000000" w:rsidP="00000000" w:rsidRDefault="00000000" w:rsidRPr="00000000" w14:paraId="0000000A">
      <w:pPr>
        <w:tabs>
          <w:tab w:val="center" w:pos="359.999999999999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Permanent sign at entrance to patio</w:t>
      </w:r>
    </w:p>
    <w:p w:rsidR="00000000" w:rsidDel="00000000" w:rsidP="00000000" w:rsidRDefault="00000000" w:rsidRPr="00000000" w14:paraId="0000000B">
      <w:pPr>
        <w:tabs>
          <w:tab w:val="center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Name(s) on top of list in donor kiosk</w:t>
      </w:r>
    </w:p>
    <w:p w:rsidR="00000000" w:rsidDel="00000000" w:rsidP="00000000" w:rsidRDefault="00000000" w:rsidRPr="00000000" w14:paraId="0000000C">
      <w:pPr>
        <w:tabs>
          <w:tab w:val="center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Press Release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  Patio:   $30,000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Permanent sign inside patio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Name(s) second on list in donor kiosk</w:t>
      </w:r>
    </w:p>
    <w:p w:rsidR="00000000" w:rsidDel="00000000" w:rsidP="00000000" w:rsidRDefault="00000000" w:rsidRPr="00000000" w14:paraId="00000011">
      <w:pPr>
        <w:rPr>
          <w:sz w:val="12"/>
          <w:szCs w:val="12"/>
        </w:rPr>
      </w:pPr>
      <w:r w:rsidDel="00000000" w:rsidR="00000000" w:rsidRPr="00000000">
        <w:rPr>
          <w:sz w:val="24"/>
          <w:szCs w:val="24"/>
          <w:rtl w:val="0"/>
        </w:rPr>
        <w:t xml:space="preserve">       Press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8 -   Court:   $16,000     Half Court:  $8,000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Permanent sign posted at court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Name(s) in “Courts” section in donor kiosk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Press Release</w:t>
      </w:r>
    </w:p>
    <w:p w:rsidR="00000000" w:rsidDel="00000000" w:rsidP="00000000" w:rsidRDefault="00000000" w:rsidRPr="00000000" w14:paraId="00000017">
      <w:pPr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Recognition Giving Levels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Gold Level:   $10,000 + 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Name(s) in “Gold” section in donor kiosk listed alphabetically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Press Release</w:t>
      </w:r>
    </w:p>
    <w:p w:rsidR="00000000" w:rsidDel="00000000" w:rsidP="00000000" w:rsidRDefault="00000000" w:rsidRPr="00000000" w14:paraId="0000001D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Silver Level:   $5,000 - $9,999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Name(s) in “Silver” section in donor kiosk listed alphabetically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Press Release</w:t>
      </w:r>
    </w:p>
    <w:p w:rsidR="00000000" w:rsidDel="00000000" w:rsidP="00000000" w:rsidRDefault="00000000" w:rsidRPr="00000000" w14:paraId="00000021">
      <w:pPr>
        <w:ind w:left="720"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Bronze Level:   $1,500 - $4,999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Name(s) in “Bronze” section in donor kiosk listed alphabetically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Press Release</w:t>
      </w:r>
    </w:p>
    <w:p w:rsidR="00000000" w:rsidDel="00000000" w:rsidP="00000000" w:rsidRDefault="00000000" w:rsidRPr="00000000" w14:paraId="00000025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$1,499 and below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Names listed alphabetical in donor kiosk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sz w:val="16"/>
          <w:szCs w:val="16"/>
          <w:rtl w:val="0"/>
        </w:rPr>
        <w:t xml:space="preserve">PAPA 2020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